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张家界航空职院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应征入伍学生资格鉴定表</w:t>
      </w:r>
      <w:r>
        <w:rPr>
          <w:rFonts w:hint="eastAsia"/>
          <w:sz w:val="24"/>
        </w:rPr>
        <w:t xml:space="preserve">                         </w:t>
      </w:r>
    </w:p>
    <w:tbl>
      <w:tblPr>
        <w:tblStyle w:val="3"/>
        <w:tblW w:w="8776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84"/>
        <w:gridCol w:w="866"/>
        <w:gridCol w:w="1254"/>
        <w:gridCol w:w="6"/>
        <w:gridCol w:w="1188"/>
        <w:gridCol w:w="5"/>
        <w:gridCol w:w="1189"/>
        <w:gridCol w:w="67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 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340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   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8776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班主任意见：</w:t>
            </w: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班主任：                             联系电话：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452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 ：            （部门盖章）</w:t>
            </w:r>
          </w:p>
          <w:p>
            <w:pPr>
              <w:ind w:left="2873" w:leftChars="1368" w:firstLine="1200" w:firstLineChars="5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4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武装部（盖章）：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77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1.此表一式两份，学生填好后由专干统一办理。一份交学校武装部，一份交给二级学院征兵联络员。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2.班主任</w:t>
            </w:r>
            <w:r>
              <w:rPr>
                <w:rFonts w:hint="eastAsia"/>
                <w:b/>
                <w:bCs/>
                <w:sz w:val="21"/>
                <w:szCs w:val="21"/>
              </w:rPr>
              <w:t>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该生</w:t>
            </w:r>
            <w:r>
              <w:rPr>
                <w:rFonts w:hint="eastAsia"/>
                <w:b/>
                <w:bCs/>
                <w:sz w:val="21"/>
                <w:szCs w:val="21"/>
              </w:rPr>
              <w:t>其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1"/>
              </w:rPr>
              <w:t>表现、有无处分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sz w:val="21"/>
                <w:szCs w:val="21"/>
              </w:rPr>
              <w:t>情况进行说明并签署意见。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3.二级学院对该生表现进行核实，由负责人进行填写。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DZiN2Y1MDVjMTE1MjQzMDllZjAzMjYzNmExNDkifQ=="/>
  </w:docVars>
  <w:rsids>
    <w:rsidRoot w:val="6F680D44"/>
    <w:rsid w:val="562B3AE4"/>
    <w:rsid w:val="6F6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0</TotalTime>
  <ScaleCrop>false</ScaleCrop>
  <LinksUpToDate>false</LinksUpToDate>
  <CharactersWithSpaces>358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2022-05-16T02:32:00Z</dcterms:created>
  <dc:creator>Administrator</dc:creator>
  <cp:lastModifiedBy>Administrator</cp:lastModifiedBy>
  <dcterms:modified xsi:type="dcterms:W3CDTF">2022-05-16T02:32:48Z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F80E132F1962427DA20F04FF8230D0C4</vt:lpwstr>
  </property>
</Properties>
</file>